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1C" w:rsidRPr="00917C05" w:rsidRDefault="004059C9" w:rsidP="00154500">
      <w:pPr>
        <w:ind w:left="-720"/>
        <w:rPr>
          <w:u w:val="single"/>
        </w:rPr>
      </w:pPr>
      <w:r w:rsidRPr="00917C05">
        <w:rPr>
          <w:noProof/>
          <w:u w:val="single"/>
          <w:lang w:eastAsia="de-DE"/>
        </w:rP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ragraph">
                  <wp:posOffset>3876675</wp:posOffset>
                </wp:positionV>
                <wp:extent cx="4238625" cy="2812415"/>
                <wp:effectExtent l="0" t="0" r="9525" b="6985"/>
                <wp:wrapNone/>
                <wp:docPr id="15" name="Textfeld 15"/>
                <wp:cNvGraphicFramePr/>
                <a:graphic xmlns:a="http://schemas.openxmlformats.org/drawingml/2006/main">
                  <a:graphicData uri="http://schemas.microsoft.com/office/word/2010/wordprocessingShape">
                    <wps:wsp>
                      <wps:cNvSpPr txBox="1"/>
                      <wps:spPr>
                        <a:xfrm>
                          <a:off x="0" y="0"/>
                          <a:ext cx="4238625" cy="281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0C4" w:rsidRPr="00917C05" w:rsidRDefault="007420C4" w:rsidP="007420C4">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7420C4" w:rsidRPr="00917C05" w:rsidRDefault="007420C4" w:rsidP="007420C4">
                            <w:pPr>
                              <w:spacing w:after="0" w:line="240" w:lineRule="auto"/>
                              <w:rPr>
                                <w:rFonts w:ascii="Bookman Old Style" w:hAnsi="Bookman Old Style"/>
                                <w:sz w:val="16"/>
                                <w:szCs w:val="16"/>
                              </w:rPr>
                            </w:pP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 xml:space="preserve">Wenn Sie mögen zünden Sie eine Kerze an. Dabei können Sie leise oder auch nur in Gedanken den Namen des Menschen nennen, um den Sie trauern. </w:t>
                            </w:r>
                          </w:p>
                          <w:p w:rsidR="007420C4" w:rsidRPr="00917C05" w:rsidRDefault="007420C4" w:rsidP="007420C4">
                            <w:pPr>
                              <w:pStyle w:val="KeinLeerraum"/>
                              <w:rPr>
                                <w:rFonts w:ascii="Bookman Old Style" w:hAnsi="Bookman Old Style"/>
                                <w:b/>
                              </w:rPr>
                            </w:pPr>
                          </w:p>
                          <w:p w:rsidR="007420C4" w:rsidRPr="00917C05" w:rsidRDefault="007420C4" w:rsidP="007420C4">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7420C4" w:rsidRPr="00917C05" w:rsidRDefault="007420C4" w:rsidP="007420C4">
                            <w:pPr>
                              <w:spacing w:after="0" w:line="240" w:lineRule="auto"/>
                              <w:rPr>
                                <w:rFonts w:ascii="Bookman Old Style" w:hAnsi="Bookman Old Style"/>
                                <w:sz w:val="16"/>
                                <w:szCs w:val="16"/>
                              </w:rPr>
                            </w:pP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 xml:space="preserve">Was zerbrochen ist, das willst du heilen, Gott. </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 xml:space="preserve">Heile du unsere Toten. </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Schütte deine</w:t>
                            </w:r>
                            <w:r w:rsidR="00C2569F">
                              <w:rPr>
                                <w:rFonts w:ascii="Bookman Old Style" w:hAnsi="Bookman Old Style"/>
                              </w:rPr>
                              <w:t>n</w:t>
                            </w:r>
                            <w:bookmarkStart w:id="0" w:name="_GoBack"/>
                            <w:bookmarkEnd w:id="0"/>
                            <w:r w:rsidRPr="00917C05">
                              <w:rPr>
                                <w:rFonts w:ascii="Bookman Old Style" w:hAnsi="Bookman Old Style"/>
                              </w:rPr>
                              <w:t xml:space="preserve"> Segen über uns aus.</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Wie Goldstaub auf die Brüche unserer Herzen.</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Damit die Freude wieder bei uns Platz findet.</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Und das Leben. Amen.</w:t>
                            </w:r>
                          </w:p>
                          <w:p w:rsidR="007420C4" w:rsidRPr="00917C05" w:rsidRDefault="007420C4" w:rsidP="007420C4">
                            <w:pPr>
                              <w:spacing w:after="0" w:line="240" w:lineRule="auto"/>
                              <w:rPr>
                                <w:rFonts w:ascii="Bookman Old Style" w:hAnsi="Bookman Old Style"/>
                              </w:rPr>
                            </w:pPr>
                          </w:p>
                          <w:p w:rsidR="007420C4" w:rsidRPr="00917C05" w:rsidRDefault="007420C4" w:rsidP="007420C4">
                            <w:pPr>
                              <w:spacing w:after="0" w:line="240" w:lineRule="auto"/>
                              <w:rPr>
                                <w:rFonts w:ascii="Bookman Old Style" w:hAnsi="Bookman Old Style"/>
                                <w:i/>
                              </w:rPr>
                            </w:pPr>
                            <w:r w:rsidRPr="00917C05">
                              <w:rPr>
                                <w:rFonts w:ascii="Bookman Old Style" w:hAnsi="Bookman Old Style"/>
                                <w:i/>
                              </w:rPr>
                              <w:t>Herzlich grüßt Ihre Pfarrerin/Ihr Pfarrer N.N. (evtl. Unterschrift)</w:t>
                            </w:r>
                          </w:p>
                          <w:p w:rsidR="004059C9" w:rsidRPr="00D21CFF" w:rsidRDefault="004059C9" w:rsidP="00D21CFF">
                            <w:pPr>
                              <w:spacing w:after="0" w:line="240" w:lineRule="auto"/>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left:0;text-align:left;margin-left:441pt;margin-top:305.25pt;width:333.75pt;height:221.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I9jAIAAI0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" fillcolor="white [3201]" stroked="f" strokeweight=".5pt">
                <v:textbox>
                  <w:txbxContent>
                    <w:p w:rsidR="007420C4" w:rsidRPr="00917C05" w:rsidRDefault="007420C4" w:rsidP="007420C4">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7420C4" w:rsidRPr="00917C05" w:rsidRDefault="007420C4" w:rsidP="007420C4">
                      <w:pPr>
                        <w:spacing w:after="0" w:line="240" w:lineRule="auto"/>
                        <w:rPr>
                          <w:rFonts w:ascii="Bookman Old Style" w:hAnsi="Bookman Old Style"/>
                          <w:sz w:val="16"/>
                          <w:szCs w:val="16"/>
                        </w:rPr>
                      </w:pP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 xml:space="preserve">Wenn Sie mögen zünden Sie eine Kerze an. Dabei können Sie leise oder auch nur in Gedanken den Namen des Menschen nennen, um den Sie trauern. </w:t>
                      </w:r>
                    </w:p>
                    <w:p w:rsidR="007420C4" w:rsidRPr="00917C05" w:rsidRDefault="007420C4" w:rsidP="007420C4">
                      <w:pPr>
                        <w:pStyle w:val="KeinLeerraum"/>
                        <w:rPr>
                          <w:rFonts w:ascii="Bookman Old Style" w:hAnsi="Bookman Old Style"/>
                          <w:b/>
                        </w:rPr>
                      </w:pPr>
                    </w:p>
                    <w:p w:rsidR="007420C4" w:rsidRPr="00917C05" w:rsidRDefault="007420C4" w:rsidP="007420C4">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7420C4" w:rsidRPr="00917C05" w:rsidRDefault="007420C4" w:rsidP="007420C4">
                      <w:pPr>
                        <w:spacing w:after="0" w:line="240" w:lineRule="auto"/>
                        <w:rPr>
                          <w:rFonts w:ascii="Bookman Old Style" w:hAnsi="Bookman Old Style"/>
                          <w:sz w:val="16"/>
                          <w:szCs w:val="16"/>
                        </w:rPr>
                      </w:pP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 xml:space="preserve">Was zerbrochen ist, das willst du heilen, Gott. </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 xml:space="preserve">Heile du unsere Toten. </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Schütte deine</w:t>
                      </w:r>
                      <w:r w:rsidR="00C2569F">
                        <w:rPr>
                          <w:rFonts w:ascii="Bookman Old Style" w:hAnsi="Bookman Old Style"/>
                        </w:rPr>
                        <w:t>n</w:t>
                      </w:r>
                      <w:bookmarkStart w:id="1" w:name="_GoBack"/>
                      <w:bookmarkEnd w:id="1"/>
                      <w:r w:rsidRPr="00917C05">
                        <w:rPr>
                          <w:rFonts w:ascii="Bookman Old Style" w:hAnsi="Bookman Old Style"/>
                        </w:rPr>
                        <w:t xml:space="preserve"> Segen über uns aus.</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Wie Goldstaub auf die Brüche unserer Herzen.</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Damit die Freude wieder bei uns Platz findet.</w:t>
                      </w: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Und das Leben. Amen.</w:t>
                      </w:r>
                    </w:p>
                    <w:p w:rsidR="007420C4" w:rsidRPr="00917C05" w:rsidRDefault="007420C4" w:rsidP="007420C4">
                      <w:pPr>
                        <w:spacing w:after="0" w:line="240" w:lineRule="auto"/>
                        <w:rPr>
                          <w:rFonts w:ascii="Bookman Old Style" w:hAnsi="Bookman Old Style"/>
                        </w:rPr>
                      </w:pPr>
                    </w:p>
                    <w:p w:rsidR="007420C4" w:rsidRPr="00917C05" w:rsidRDefault="007420C4" w:rsidP="007420C4">
                      <w:pPr>
                        <w:spacing w:after="0" w:line="240" w:lineRule="auto"/>
                        <w:rPr>
                          <w:rFonts w:ascii="Bookman Old Style" w:hAnsi="Bookman Old Style"/>
                          <w:i/>
                        </w:rPr>
                      </w:pPr>
                      <w:r w:rsidRPr="00917C05">
                        <w:rPr>
                          <w:rFonts w:ascii="Bookman Old Style" w:hAnsi="Bookman Old Style"/>
                          <w:i/>
                        </w:rPr>
                        <w:t>Herzlich grüßt Ihre Pfarrerin/Ihr Pfarrer N.N. (evtl. Unterschrift)</w:t>
                      </w:r>
                    </w:p>
                    <w:p w:rsidR="004059C9" w:rsidRPr="00D21CFF" w:rsidRDefault="004059C9" w:rsidP="00D21CFF">
                      <w:pPr>
                        <w:spacing w:after="0" w:line="240" w:lineRule="auto"/>
                        <w:rPr>
                          <w:i/>
                          <w:sz w:val="20"/>
                          <w:szCs w:val="20"/>
                        </w:rPr>
                      </w:pPr>
                    </w:p>
                  </w:txbxContent>
                </v:textbox>
              </v:shape>
            </w:pict>
          </mc:Fallback>
        </mc:AlternateContent>
      </w:r>
      <w:r w:rsidRPr="00917C05">
        <w:rPr>
          <w:noProof/>
          <w:u w:val="single"/>
          <w:lang w:eastAsia="de-DE"/>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3876675</wp:posOffset>
                </wp:positionV>
                <wp:extent cx="4219575" cy="2812415"/>
                <wp:effectExtent l="0" t="0" r="9525" b="6985"/>
                <wp:wrapNone/>
                <wp:docPr id="14" name="Textfeld 14"/>
                <wp:cNvGraphicFramePr/>
                <a:graphic xmlns:a="http://schemas.openxmlformats.org/drawingml/2006/main">
                  <a:graphicData uri="http://schemas.microsoft.com/office/word/2010/wordprocessingShape">
                    <wps:wsp>
                      <wps:cNvSpPr txBox="1"/>
                      <wps:spPr>
                        <a:xfrm>
                          <a:off x="0" y="0"/>
                          <a:ext cx="4219575" cy="281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0C4" w:rsidRPr="008C7592" w:rsidRDefault="007420C4" w:rsidP="007420C4">
                            <w:pPr>
                              <w:pStyle w:val="berschrift1"/>
                              <w:spacing w:before="0"/>
                              <w:rPr>
                                <w:rFonts w:ascii="Bookman Old Style" w:hAnsi="Bookman Old Style"/>
                                <w:b/>
                                <w:color w:val="40A2A4"/>
                                <w:sz w:val="26"/>
                                <w:szCs w:val="26"/>
                              </w:rPr>
                            </w:pPr>
                            <w:r w:rsidRPr="008C7592">
                              <w:rPr>
                                <w:rFonts w:ascii="Bookman Old Style" w:hAnsi="Bookman Old Style"/>
                                <w:b/>
                                <w:color w:val="40A2A4"/>
                                <w:sz w:val="26"/>
                                <w:szCs w:val="26"/>
                              </w:rPr>
                              <w:t>Der Trauer Raum geben – an die Toten denken</w:t>
                            </w:r>
                          </w:p>
                          <w:p w:rsidR="007420C4" w:rsidRPr="00562795" w:rsidRDefault="007420C4" w:rsidP="007420C4">
                            <w:pPr>
                              <w:spacing w:after="0" w:line="240" w:lineRule="auto"/>
                              <w:rPr>
                                <w:rFonts w:ascii="Bookman Old Style" w:hAnsi="Bookman Old Style"/>
                                <w:sz w:val="32"/>
                                <w:szCs w:val="32"/>
                              </w:rPr>
                            </w:pPr>
                          </w:p>
                          <w:p w:rsidR="007420C4" w:rsidRPr="00917C05" w:rsidRDefault="007420C4" w:rsidP="007420C4">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7420C4" w:rsidRPr="00917C05" w:rsidRDefault="007420C4" w:rsidP="007420C4">
                            <w:pPr>
                              <w:spacing w:after="0" w:line="240" w:lineRule="auto"/>
                              <w:rPr>
                                <w:rFonts w:ascii="Bookman Old Style" w:hAnsi="Bookman Old Style"/>
                                <w:sz w:val="16"/>
                                <w:szCs w:val="16"/>
                              </w:rPr>
                            </w:pP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Jeder Tod zerbricht etwas im Leben. Im Herzen. In der Seele. Ein Mensch fehlt. Die Wunden tun weh. Auch nach längerer Zeit. So schnell geht das nicht mit dem Heilen. Manche Bruchstücke finden nur langsam wieder zusammen. Die Risse bleiben sichtbar. Es ist nicht mehr wie vorher. Doch auf die Wunden und Risse – da streut Gott Gold drauf. Das soll leuchten, wenn der Schmerz groß wird. Denn: „Gott heilt, die zerbrochenen Herzens sind, und verbindet ihre Wunden.</w:t>
                            </w:r>
                            <w:r>
                              <w:rPr>
                                <w:rFonts w:ascii="Bookman Old Style" w:hAnsi="Bookman Old Style"/>
                              </w:rPr>
                              <w:t>“</w:t>
                            </w:r>
                            <w:r w:rsidRPr="00917C05">
                              <w:rPr>
                                <w:rFonts w:ascii="Bookman Old Style" w:hAnsi="Bookman Old Style"/>
                              </w:rPr>
                              <w:t xml:space="preserve"> (Psalm 147,3)</w:t>
                            </w:r>
                          </w:p>
                          <w:p w:rsidR="004059C9" w:rsidRPr="00542D50" w:rsidRDefault="004059C9" w:rsidP="00542D50">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27" type="#_x0000_t202" style="position:absolute;left:0;text-align:left;margin-left:.75pt;margin-top:305.25pt;width:332.25pt;height:221.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" fillcolor="white [3201]" stroked="f" strokeweight=".5pt">
                <v:textbox>
                  <w:txbxContent>
                    <w:p w:rsidR="007420C4" w:rsidRPr="008C7592" w:rsidRDefault="007420C4" w:rsidP="007420C4">
                      <w:pPr>
                        <w:pStyle w:val="berschrift1"/>
                        <w:spacing w:before="0"/>
                        <w:rPr>
                          <w:rFonts w:ascii="Bookman Old Style" w:hAnsi="Bookman Old Style"/>
                          <w:b/>
                          <w:color w:val="40A2A4"/>
                          <w:sz w:val="26"/>
                          <w:szCs w:val="26"/>
                        </w:rPr>
                      </w:pPr>
                      <w:r w:rsidRPr="008C7592">
                        <w:rPr>
                          <w:rFonts w:ascii="Bookman Old Style" w:hAnsi="Bookman Old Style"/>
                          <w:b/>
                          <w:color w:val="40A2A4"/>
                          <w:sz w:val="26"/>
                          <w:szCs w:val="26"/>
                        </w:rPr>
                        <w:t>Der Trauer Raum geben – an die Toten denken</w:t>
                      </w:r>
                    </w:p>
                    <w:p w:rsidR="007420C4" w:rsidRPr="00562795" w:rsidRDefault="007420C4" w:rsidP="007420C4">
                      <w:pPr>
                        <w:spacing w:after="0" w:line="240" w:lineRule="auto"/>
                        <w:rPr>
                          <w:rFonts w:ascii="Bookman Old Style" w:hAnsi="Bookman Old Style"/>
                          <w:sz w:val="32"/>
                          <w:szCs w:val="32"/>
                        </w:rPr>
                      </w:pPr>
                    </w:p>
                    <w:p w:rsidR="007420C4" w:rsidRPr="00917C05" w:rsidRDefault="007420C4" w:rsidP="007420C4">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7420C4" w:rsidRPr="00917C05" w:rsidRDefault="007420C4" w:rsidP="007420C4">
                      <w:pPr>
                        <w:spacing w:after="0" w:line="240" w:lineRule="auto"/>
                        <w:rPr>
                          <w:rFonts w:ascii="Bookman Old Style" w:hAnsi="Bookman Old Style"/>
                          <w:sz w:val="16"/>
                          <w:szCs w:val="16"/>
                        </w:rPr>
                      </w:pPr>
                    </w:p>
                    <w:p w:rsidR="007420C4" w:rsidRPr="00917C05" w:rsidRDefault="007420C4" w:rsidP="007420C4">
                      <w:pPr>
                        <w:spacing w:after="0" w:line="240" w:lineRule="auto"/>
                        <w:rPr>
                          <w:rFonts w:ascii="Bookman Old Style" w:hAnsi="Bookman Old Style"/>
                        </w:rPr>
                      </w:pPr>
                      <w:r w:rsidRPr="00917C05">
                        <w:rPr>
                          <w:rFonts w:ascii="Bookman Old Style" w:hAnsi="Bookman Old Style"/>
                        </w:rPr>
                        <w:t>Jeder Tod zerbricht etwas im Leben. Im Herzen. In der Seele. Ein Mensch fehlt. Die Wunden tun weh. Auch nach längerer Zeit. So schnell geht das nicht mit dem Heilen. Manche Bruchstücke finden nur langsam wieder zusammen. Die Risse bleiben sichtbar. Es ist nicht mehr wie vorher. Doch auf die Wunden und Risse – da streut Gott Gold drauf. Das soll leuchten, wenn der Schmerz groß wird. Denn: „Gott heilt, die zerbrochenen Herzens sind, und verbindet ihre Wunden.</w:t>
                      </w:r>
                      <w:r>
                        <w:rPr>
                          <w:rFonts w:ascii="Bookman Old Style" w:hAnsi="Bookman Old Style"/>
                        </w:rPr>
                        <w:t>“</w:t>
                      </w:r>
                      <w:r w:rsidRPr="00917C05">
                        <w:rPr>
                          <w:rFonts w:ascii="Bookman Old Style" w:hAnsi="Bookman Old Style"/>
                        </w:rPr>
                        <w:t xml:space="preserve"> (Psalm 147,3)</w:t>
                      </w:r>
                    </w:p>
                    <w:p w:rsidR="004059C9" w:rsidRPr="00542D50" w:rsidRDefault="004059C9" w:rsidP="00542D50">
                      <w:pPr>
                        <w:spacing w:after="0" w:line="240" w:lineRule="auto"/>
                        <w:rPr>
                          <w:sz w:val="20"/>
                          <w:szCs w:val="20"/>
                        </w:rPr>
                      </w:pPr>
                    </w:p>
                  </w:txbxContent>
                </v:textbox>
              </v:shape>
            </w:pict>
          </mc:Fallback>
        </mc:AlternateContent>
      </w:r>
      <w:r w:rsidRPr="00917C05">
        <w:rPr>
          <w:noProof/>
          <w:u w:val="single"/>
          <w:lang w:eastAsia="de-DE"/>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ragraph">
                  <wp:posOffset>0</wp:posOffset>
                </wp:positionV>
                <wp:extent cx="4238625" cy="2829560"/>
                <wp:effectExtent l="0" t="0" r="9525" b="8890"/>
                <wp:wrapNone/>
                <wp:docPr id="13" name="Textfeld 13"/>
                <wp:cNvGraphicFramePr/>
                <a:graphic xmlns:a="http://schemas.openxmlformats.org/drawingml/2006/main">
                  <a:graphicData uri="http://schemas.microsoft.com/office/word/2010/wordprocessingShape">
                    <wps:wsp>
                      <wps:cNvSpPr txBox="1"/>
                      <wps:spPr>
                        <a:xfrm>
                          <a:off x="0" y="0"/>
                          <a:ext cx="4238625" cy="282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177" w:rsidRPr="00917C05" w:rsidRDefault="00AA2177" w:rsidP="00562795">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AA2177" w:rsidRPr="00917C05" w:rsidRDefault="00AA2177" w:rsidP="00AA2177">
                            <w:pPr>
                              <w:spacing w:after="0" w:line="240" w:lineRule="auto"/>
                              <w:rPr>
                                <w:rFonts w:ascii="Bookman Old Style" w:hAnsi="Bookman Old Style"/>
                                <w:sz w:val="16"/>
                                <w:szCs w:val="16"/>
                              </w:rPr>
                            </w:pPr>
                          </w:p>
                          <w:p w:rsidR="00AA2177" w:rsidRPr="00917C05" w:rsidRDefault="00AA2177" w:rsidP="00AA2177">
                            <w:pPr>
                              <w:spacing w:after="0" w:line="240" w:lineRule="auto"/>
                              <w:rPr>
                                <w:rFonts w:ascii="Bookman Old Style" w:hAnsi="Bookman Old Style"/>
                              </w:rPr>
                            </w:pPr>
                            <w:r w:rsidRPr="00917C05">
                              <w:rPr>
                                <w:rFonts w:ascii="Bookman Old Style" w:hAnsi="Bookman Old Style"/>
                              </w:rPr>
                              <w:t xml:space="preserve">Wenn Sie mögen zünden Sie eine Kerze an. Dabei können Sie leise oder auch nur in Gedanken den Namen des Menschen nennen, um den Sie trauern. </w:t>
                            </w:r>
                          </w:p>
                          <w:p w:rsidR="00AA2177" w:rsidRPr="00917C05" w:rsidRDefault="00AA2177" w:rsidP="00770321">
                            <w:pPr>
                              <w:pStyle w:val="KeinLeerraum"/>
                              <w:rPr>
                                <w:rFonts w:ascii="Bookman Old Style" w:hAnsi="Bookman Old Style"/>
                                <w:b/>
                              </w:rPr>
                            </w:pPr>
                          </w:p>
                          <w:p w:rsidR="00770321" w:rsidRPr="00917C05" w:rsidRDefault="00AA2177" w:rsidP="00770321">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AA2177" w:rsidRPr="00917C05" w:rsidRDefault="00AA2177" w:rsidP="00770321">
                            <w:pPr>
                              <w:spacing w:after="0" w:line="240" w:lineRule="auto"/>
                              <w:rPr>
                                <w:rFonts w:ascii="Bookman Old Style" w:hAnsi="Bookman Old Style"/>
                                <w:sz w:val="16"/>
                                <w:szCs w:val="16"/>
                              </w:rPr>
                            </w:pP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 xml:space="preserve">Was zerbrochen ist, das willst du heilen, Gott. </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 xml:space="preserve">Heile du unsere Toten. </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Schütte deine</w:t>
                            </w:r>
                            <w:r w:rsidR="00C2569F">
                              <w:rPr>
                                <w:rFonts w:ascii="Bookman Old Style" w:hAnsi="Bookman Old Style"/>
                              </w:rPr>
                              <w:t>n</w:t>
                            </w:r>
                            <w:r w:rsidRPr="00917C05">
                              <w:rPr>
                                <w:rFonts w:ascii="Bookman Old Style" w:hAnsi="Bookman Old Style"/>
                              </w:rPr>
                              <w:t xml:space="preserve"> Segen über uns aus.</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Wie Goldstaub auf die Brüche unserer Herzen.</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Damit die Freude wieder bei uns Platz findet.</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Und das Leben. Amen.</w:t>
                            </w:r>
                          </w:p>
                          <w:p w:rsidR="00770321" w:rsidRPr="00917C05" w:rsidRDefault="00770321" w:rsidP="00770321">
                            <w:pPr>
                              <w:spacing w:after="0" w:line="240" w:lineRule="auto"/>
                              <w:rPr>
                                <w:rFonts w:ascii="Bookman Old Style" w:hAnsi="Bookman Old Style"/>
                              </w:rPr>
                            </w:pPr>
                          </w:p>
                          <w:p w:rsidR="004E7BFE" w:rsidRPr="00917C05" w:rsidRDefault="00770321" w:rsidP="004E7BFE">
                            <w:pPr>
                              <w:spacing w:after="0" w:line="240" w:lineRule="auto"/>
                              <w:rPr>
                                <w:rFonts w:ascii="Bookman Old Style" w:hAnsi="Bookman Old Style"/>
                                <w:i/>
                              </w:rPr>
                            </w:pPr>
                            <w:r w:rsidRPr="00917C05">
                              <w:rPr>
                                <w:rFonts w:ascii="Bookman Old Style" w:hAnsi="Bookman Old Style"/>
                                <w:i/>
                              </w:rPr>
                              <w:t>Herzlich grüßt Ihre Pfarrerin/Ihr Pfarrer N.N. (evtl.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28" type="#_x0000_t202" style="position:absolute;left:0;text-align:left;margin-left:441pt;margin-top:0;width:333.75pt;height:22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dWkQIAAJQFAAAOAAAAZHJzL2Uyb0RvYy54bWysVFFv2yAQfp+0/4B4X524S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" fillcolor="white [3201]" stroked="f" strokeweight=".5pt">
                <v:textbox>
                  <w:txbxContent>
                    <w:p w:rsidR="00AA2177" w:rsidRPr="00917C05" w:rsidRDefault="00AA2177" w:rsidP="00562795">
                      <w:pPr>
                        <w:pStyle w:val="berschrift2"/>
                        <w:spacing w:before="0"/>
                        <w:rPr>
                          <w:rStyle w:val="IntensiverVerweis"/>
                          <w:rFonts w:ascii="Bookman Old Style" w:hAnsi="Bookman Old Style"/>
                          <w:color w:val="40A2A4"/>
                          <w:sz w:val="22"/>
                          <w:szCs w:val="22"/>
                        </w:rPr>
                      </w:pPr>
                      <w:r w:rsidRPr="00917C05">
                        <w:rPr>
                          <w:rStyle w:val="IntensiverVerweis"/>
                          <w:rFonts w:ascii="Bookman Old Style" w:hAnsi="Bookman Old Style"/>
                          <w:color w:val="40A2A4"/>
                          <w:sz w:val="22"/>
                          <w:szCs w:val="22"/>
                        </w:rPr>
                        <w:t>Kerze anzünden</w:t>
                      </w:r>
                    </w:p>
                    <w:p w:rsidR="00AA2177" w:rsidRPr="00917C05" w:rsidRDefault="00AA2177" w:rsidP="00AA2177">
                      <w:pPr>
                        <w:spacing w:after="0" w:line="240" w:lineRule="auto"/>
                        <w:rPr>
                          <w:rFonts w:ascii="Bookman Old Style" w:hAnsi="Bookman Old Style"/>
                          <w:sz w:val="16"/>
                          <w:szCs w:val="16"/>
                        </w:rPr>
                      </w:pPr>
                    </w:p>
                    <w:p w:rsidR="00AA2177" w:rsidRPr="00917C05" w:rsidRDefault="00AA2177" w:rsidP="00AA2177">
                      <w:pPr>
                        <w:spacing w:after="0" w:line="240" w:lineRule="auto"/>
                        <w:rPr>
                          <w:rFonts w:ascii="Bookman Old Style" w:hAnsi="Bookman Old Style"/>
                        </w:rPr>
                      </w:pPr>
                      <w:r w:rsidRPr="00917C05">
                        <w:rPr>
                          <w:rFonts w:ascii="Bookman Old Style" w:hAnsi="Bookman Old Style"/>
                        </w:rPr>
                        <w:t xml:space="preserve">Wenn Sie mögen zünden Sie eine Kerze an. Dabei können Sie leise oder auch nur in Gedanken den Namen des Menschen nennen, um den Sie trauern. </w:t>
                      </w:r>
                    </w:p>
                    <w:p w:rsidR="00AA2177" w:rsidRPr="00917C05" w:rsidRDefault="00AA2177" w:rsidP="00770321">
                      <w:pPr>
                        <w:pStyle w:val="KeinLeerraum"/>
                        <w:rPr>
                          <w:rFonts w:ascii="Bookman Old Style" w:hAnsi="Bookman Old Style"/>
                          <w:b/>
                        </w:rPr>
                      </w:pPr>
                    </w:p>
                    <w:p w:rsidR="00770321" w:rsidRPr="00917C05" w:rsidRDefault="00AA2177" w:rsidP="00770321">
                      <w:pPr>
                        <w:pStyle w:val="KeinLeerraum"/>
                        <w:rPr>
                          <w:rStyle w:val="IntensiverVerweis"/>
                          <w:rFonts w:ascii="Bookman Old Style" w:hAnsi="Bookman Old Style"/>
                          <w:color w:val="40A2A4"/>
                        </w:rPr>
                      </w:pPr>
                      <w:r w:rsidRPr="00917C05">
                        <w:rPr>
                          <w:rStyle w:val="IntensiverVerweis"/>
                          <w:rFonts w:ascii="Bookman Old Style" w:hAnsi="Bookman Old Style"/>
                          <w:color w:val="40A2A4"/>
                        </w:rPr>
                        <w:t>Beten</w:t>
                      </w:r>
                    </w:p>
                    <w:p w:rsidR="00AA2177" w:rsidRPr="00917C05" w:rsidRDefault="00AA2177" w:rsidP="00770321">
                      <w:pPr>
                        <w:spacing w:after="0" w:line="240" w:lineRule="auto"/>
                        <w:rPr>
                          <w:rFonts w:ascii="Bookman Old Style" w:hAnsi="Bookman Old Style"/>
                          <w:sz w:val="16"/>
                          <w:szCs w:val="16"/>
                        </w:rPr>
                      </w:pP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 xml:space="preserve">Was zerbrochen ist, das willst du heilen, Gott. </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 xml:space="preserve">Heile du unsere Toten. </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Schütte deine</w:t>
                      </w:r>
                      <w:r w:rsidR="00C2569F">
                        <w:rPr>
                          <w:rFonts w:ascii="Bookman Old Style" w:hAnsi="Bookman Old Style"/>
                        </w:rPr>
                        <w:t>n</w:t>
                      </w:r>
                      <w:r w:rsidRPr="00917C05">
                        <w:rPr>
                          <w:rFonts w:ascii="Bookman Old Style" w:hAnsi="Bookman Old Style"/>
                        </w:rPr>
                        <w:t xml:space="preserve"> Segen über uns aus.</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Wie Goldstaub auf die Brüche unserer Herzen.</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Damit die Freude wieder bei uns Platz findet.</w:t>
                      </w:r>
                    </w:p>
                    <w:p w:rsidR="00770321" w:rsidRPr="00917C05" w:rsidRDefault="00770321" w:rsidP="00770321">
                      <w:pPr>
                        <w:spacing w:after="0" w:line="240" w:lineRule="auto"/>
                        <w:rPr>
                          <w:rFonts w:ascii="Bookman Old Style" w:hAnsi="Bookman Old Style"/>
                        </w:rPr>
                      </w:pPr>
                      <w:r w:rsidRPr="00917C05">
                        <w:rPr>
                          <w:rFonts w:ascii="Bookman Old Style" w:hAnsi="Bookman Old Style"/>
                        </w:rPr>
                        <w:t>Und das Leben. Amen.</w:t>
                      </w:r>
                    </w:p>
                    <w:p w:rsidR="00770321" w:rsidRPr="00917C05" w:rsidRDefault="00770321" w:rsidP="00770321">
                      <w:pPr>
                        <w:spacing w:after="0" w:line="240" w:lineRule="auto"/>
                        <w:rPr>
                          <w:rFonts w:ascii="Bookman Old Style" w:hAnsi="Bookman Old Style"/>
                        </w:rPr>
                      </w:pPr>
                    </w:p>
                    <w:p w:rsidR="004E7BFE" w:rsidRPr="00917C05" w:rsidRDefault="00770321" w:rsidP="004E7BFE">
                      <w:pPr>
                        <w:spacing w:after="0" w:line="240" w:lineRule="auto"/>
                        <w:rPr>
                          <w:rFonts w:ascii="Bookman Old Style" w:hAnsi="Bookman Old Style"/>
                          <w:i/>
                        </w:rPr>
                      </w:pPr>
                      <w:r w:rsidRPr="00917C05">
                        <w:rPr>
                          <w:rFonts w:ascii="Bookman Old Style" w:hAnsi="Bookman Old Style"/>
                          <w:i/>
                        </w:rPr>
                        <w:t>Herzlich grüßt Ihre Pfarrerin/Ihr Pfarrer N.N. (evtl. Unterschrift)</w:t>
                      </w:r>
                    </w:p>
                  </w:txbxContent>
                </v:textbox>
              </v:shape>
            </w:pict>
          </mc:Fallback>
        </mc:AlternateContent>
      </w:r>
      <w:r w:rsidRPr="00917C05">
        <w:rPr>
          <w:noProof/>
          <w:u w:val="single"/>
          <w:lang w:eastAsia="de-D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4238625" cy="2829560"/>
                <wp:effectExtent l="0" t="0" r="9525" b="8890"/>
                <wp:wrapNone/>
                <wp:docPr id="12" name="Textfeld 12"/>
                <wp:cNvGraphicFramePr/>
                <a:graphic xmlns:a="http://schemas.openxmlformats.org/drawingml/2006/main">
                  <a:graphicData uri="http://schemas.microsoft.com/office/word/2010/wordprocessingShape">
                    <wps:wsp>
                      <wps:cNvSpPr txBox="1"/>
                      <wps:spPr>
                        <a:xfrm>
                          <a:off x="0" y="0"/>
                          <a:ext cx="4238625" cy="282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74AE" w:rsidRPr="008C7592" w:rsidRDefault="00AA2177" w:rsidP="00562795">
                            <w:pPr>
                              <w:pStyle w:val="berschrift1"/>
                              <w:spacing w:before="0"/>
                              <w:rPr>
                                <w:rFonts w:ascii="Bookman Old Style" w:hAnsi="Bookman Old Style"/>
                                <w:b/>
                                <w:color w:val="40A2A4"/>
                                <w:sz w:val="26"/>
                                <w:szCs w:val="26"/>
                              </w:rPr>
                            </w:pPr>
                            <w:r w:rsidRPr="008C7592">
                              <w:rPr>
                                <w:rFonts w:ascii="Bookman Old Style" w:hAnsi="Bookman Old Style"/>
                                <w:b/>
                                <w:color w:val="40A2A4"/>
                                <w:sz w:val="26"/>
                                <w:szCs w:val="26"/>
                              </w:rPr>
                              <w:t>Der Trauer Raum geben – an die Toten denken</w:t>
                            </w:r>
                          </w:p>
                          <w:p w:rsidR="008C7592" w:rsidRPr="00562795" w:rsidRDefault="008C7592" w:rsidP="00DF78EF">
                            <w:pPr>
                              <w:spacing w:after="0" w:line="240" w:lineRule="auto"/>
                              <w:rPr>
                                <w:rFonts w:ascii="Bookman Old Style" w:hAnsi="Bookman Old Style"/>
                                <w:sz w:val="32"/>
                                <w:szCs w:val="32"/>
                              </w:rPr>
                            </w:pPr>
                          </w:p>
                          <w:p w:rsidR="00AA2177" w:rsidRPr="00917C05" w:rsidRDefault="00AA2177" w:rsidP="00DF78EF">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AA2177" w:rsidRPr="00917C05" w:rsidRDefault="00AA2177" w:rsidP="00DF78EF">
                            <w:pPr>
                              <w:spacing w:after="0" w:line="240" w:lineRule="auto"/>
                              <w:rPr>
                                <w:rFonts w:ascii="Bookman Old Style" w:hAnsi="Bookman Old Style"/>
                                <w:sz w:val="16"/>
                                <w:szCs w:val="16"/>
                              </w:rPr>
                            </w:pPr>
                          </w:p>
                          <w:p w:rsidR="00AA2177" w:rsidRPr="00917C05" w:rsidRDefault="002274AE" w:rsidP="00917C05">
                            <w:pPr>
                              <w:spacing w:after="0" w:line="240" w:lineRule="auto"/>
                              <w:rPr>
                                <w:rFonts w:ascii="Bookman Old Style" w:hAnsi="Bookman Old Style"/>
                              </w:rPr>
                            </w:pPr>
                            <w:r w:rsidRPr="00917C05">
                              <w:rPr>
                                <w:rFonts w:ascii="Bookman Old Style" w:hAnsi="Bookman Old Style"/>
                              </w:rPr>
                              <w:t>Jeder Tod zerbricht etwas im Leben. Im Herzen. In der Seele. Ein Mensch fehlt. Die Wunden tun weh. Auch nach längerer Zeit. So schnell geht das nicht mit dem Heilen. Manche Bruchstücke finden nur langsam wieder zusammen. Die Risse bleiben sichtbar. Es ist nicht mehr wie vorher. Doch auf die Wunden und Risse – da streut Gott Gold drauf. Das soll leuchten, wenn der Schmerz groß wird. Denn: „Gott heilt, die zerbrochenen Herzens sind, und verbindet ihre Wunden.</w:t>
                            </w:r>
                            <w:r w:rsidR="007420C4">
                              <w:rPr>
                                <w:rFonts w:ascii="Bookman Old Style" w:hAnsi="Bookman Old Style"/>
                              </w:rPr>
                              <w:t>“</w:t>
                            </w:r>
                            <w:r w:rsidRPr="00917C05">
                              <w:rPr>
                                <w:rFonts w:ascii="Bookman Old Style" w:hAnsi="Bookman Old Style"/>
                              </w:rPr>
                              <w:t xml:space="preserve"> (Psalm 147,3)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29" type="#_x0000_t202" style="position:absolute;left:0;text-align:left;margin-left:0;margin-top:0;width:333.75pt;height:22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aMkQIAAJQFAAAOAAAAZHJzL2Uyb0RvYy54bWysVFFv2yAQfp+0/4B4X524S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" fillcolor="white [3201]" stroked="f" strokeweight=".5pt">
                <v:textbox>
                  <w:txbxContent>
                    <w:p w:rsidR="002274AE" w:rsidRPr="008C7592" w:rsidRDefault="00AA2177" w:rsidP="00562795">
                      <w:pPr>
                        <w:pStyle w:val="berschrift1"/>
                        <w:spacing w:before="0"/>
                        <w:rPr>
                          <w:rFonts w:ascii="Bookman Old Style" w:hAnsi="Bookman Old Style"/>
                          <w:b/>
                          <w:color w:val="40A2A4"/>
                          <w:sz w:val="26"/>
                          <w:szCs w:val="26"/>
                        </w:rPr>
                      </w:pPr>
                      <w:r w:rsidRPr="008C7592">
                        <w:rPr>
                          <w:rFonts w:ascii="Bookman Old Style" w:hAnsi="Bookman Old Style"/>
                          <w:b/>
                          <w:color w:val="40A2A4"/>
                          <w:sz w:val="26"/>
                          <w:szCs w:val="26"/>
                        </w:rPr>
                        <w:t>Der Trauer Raum geben – an die Toten denken</w:t>
                      </w:r>
                    </w:p>
                    <w:p w:rsidR="008C7592" w:rsidRPr="00562795" w:rsidRDefault="008C7592" w:rsidP="00DF78EF">
                      <w:pPr>
                        <w:spacing w:after="0" w:line="240" w:lineRule="auto"/>
                        <w:rPr>
                          <w:rFonts w:ascii="Bookman Old Style" w:hAnsi="Bookman Old Style"/>
                          <w:sz w:val="32"/>
                          <w:szCs w:val="32"/>
                        </w:rPr>
                      </w:pPr>
                    </w:p>
                    <w:p w:rsidR="00AA2177" w:rsidRPr="00917C05" w:rsidRDefault="00AA2177" w:rsidP="00DF78EF">
                      <w:pPr>
                        <w:spacing w:after="0" w:line="240" w:lineRule="auto"/>
                        <w:rPr>
                          <w:rStyle w:val="IntensiverVerweis"/>
                          <w:rFonts w:ascii="Bookman Old Style" w:hAnsi="Bookman Old Style"/>
                          <w:color w:val="40A2A4"/>
                        </w:rPr>
                      </w:pPr>
                      <w:r w:rsidRPr="00917C05">
                        <w:rPr>
                          <w:rStyle w:val="IntensiverVerweis"/>
                          <w:rFonts w:ascii="Bookman Old Style" w:hAnsi="Bookman Old Style"/>
                          <w:color w:val="40A2A4"/>
                        </w:rPr>
                        <w:t xml:space="preserve">Impuls </w:t>
                      </w:r>
                    </w:p>
                    <w:p w:rsidR="00AA2177" w:rsidRPr="00917C05" w:rsidRDefault="00AA2177" w:rsidP="00DF78EF">
                      <w:pPr>
                        <w:spacing w:after="0" w:line="240" w:lineRule="auto"/>
                        <w:rPr>
                          <w:rFonts w:ascii="Bookman Old Style" w:hAnsi="Bookman Old Style"/>
                          <w:sz w:val="16"/>
                          <w:szCs w:val="16"/>
                        </w:rPr>
                      </w:pPr>
                    </w:p>
                    <w:p w:rsidR="00AA2177" w:rsidRPr="00917C05" w:rsidRDefault="002274AE" w:rsidP="00917C05">
                      <w:pPr>
                        <w:spacing w:after="0" w:line="240" w:lineRule="auto"/>
                        <w:rPr>
                          <w:rFonts w:ascii="Bookman Old Style" w:hAnsi="Bookman Old Style"/>
                        </w:rPr>
                      </w:pPr>
                      <w:r w:rsidRPr="00917C05">
                        <w:rPr>
                          <w:rFonts w:ascii="Bookman Old Style" w:hAnsi="Bookman Old Style"/>
                        </w:rPr>
                        <w:t>Jeder Tod zerbricht etwas im Leben. Im Herzen. In der Seele. Ein Mensch fehlt. Die Wunden tun weh. Auch nach längerer Zeit. So schnell geht das nicht mit dem Heilen. Manche Bruchstücke finden nur langsam wieder zusammen. Die Risse bleiben sichtbar. Es ist nicht mehr wie vorher. Doch auf die Wunden und Risse – da streut Gott Gold drauf. Das soll leuchten, wenn der Schmerz groß wird. Denn: „Gott heilt, die zerbrochenen Herzens sind, und verbindet ihre Wunden.</w:t>
                      </w:r>
                      <w:r w:rsidR="007420C4">
                        <w:rPr>
                          <w:rFonts w:ascii="Bookman Old Style" w:hAnsi="Bookman Old Style"/>
                        </w:rPr>
                        <w:t>“</w:t>
                      </w:r>
                      <w:r w:rsidRPr="00917C05">
                        <w:rPr>
                          <w:rFonts w:ascii="Bookman Old Style" w:hAnsi="Bookman Old Style"/>
                        </w:rPr>
                        <w:t xml:space="preserve"> (Psalm 147,3)</w:t>
                      </w:r>
                    </w:p>
                  </w:txbxContent>
                </v:textbox>
              </v:shape>
            </w:pict>
          </mc:Fallback>
        </mc:AlternateContent>
      </w:r>
      <w:r w:rsidR="00154500" w:rsidRPr="00917C05">
        <w:rPr>
          <w:noProof/>
          <w:u w:val="single"/>
          <w:lang w:eastAsia="de-DE"/>
        </w:rPr>
        <mc:AlternateContent>
          <mc:Choice Requires="wps">
            <w:drawing>
              <wp:anchor distT="45720" distB="45720" distL="114300" distR="114300" simplePos="0" relativeHeight="251668480" behindDoc="0" locked="0" layoutInCell="1" allowOverlap="1" wp14:anchorId="73603CE6" wp14:editId="4E0D2F9A">
                <wp:simplePos x="0" y="0"/>
                <wp:positionH relativeFrom="column">
                  <wp:posOffset>5614035</wp:posOffset>
                </wp:positionH>
                <wp:positionV relativeFrom="paragraph">
                  <wp:posOffset>3880485</wp:posOffset>
                </wp:positionV>
                <wp:extent cx="4229100" cy="274764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7555DB">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3CE6" id="Textfeld 2" o:spid="_x0000_s1030" type="#_x0000_t202" style="position:absolute;left:0;text-align:left;margin-left:442.05pt;margin-top:305.55pt;width:333pt;height:216.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" stroked="f">
                <v:textbox>
                  <w:txbxContent>
                    <w:p w:rsidR="007555DB" w:rsidRDefault="007555DB" w:rsidP="007555DB">
                      <w:pPr>
                        <w:ind w:left="-4502"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4384" behindDoc="0" locked="0" layoutInCell="1" allowOverlap="1" wp14:anchorId="53C5D0A5" wp14:editId="66E23097">
                <wp:simplePos x="0" y="0"/>
                <wp:positionH relativeFrom="column">
                  <wp:posOffset>5600065</wp:posOffset>
                </wp:positionH>
                <wp:positionV relativeFrom="paragraph">
                  <wp:posOffset>0</wp:posOffset>
                </wp:positionV>
                <wp:extent cx="4238625" cy="274764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47645"/>
                        </a:xfrm>
                        <a:prstGeom prst="rect">
                          <a:avLst/>
                        </a:prstGeom>
                        <a:solidFill>
                          <a:srgbClr val="FFFFFF"/>
                        </a:solidFill>
                        <a:ln w="9525">
                          <a:noFill/>
                          <a:miter lim="800000"/>
                          <a:headEnd/>
                          <a:tailEnd/>
                        </a:ln>
                      </wps:spPr>
                      <wps:txbx>
                        <w:txbxContent>
                          <w:p w:rsidR="007555DB" w:rsidRDefault="007555DB" w:rsidP="00154500">
                            <w:pPr>
                              <w:ind w:left="-8460"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5D0A5" id="_x0000_s1031" type="#_x0000_t202" style="position:absolute;left:0;text-align:left;margin-left:440.95pt;margin-top:0;width:333.75pt;height:2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" stroked="f">
                <v:textbox>
                  <w:txbxContent>
                    <w:p w:rsidR="007555DB" w:rsidRDefault="007555DB" w:rsidP="00154500">
                      <w:pPr>
                        <w:ind w:left="-8460"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6432" behindDoc="0" locked="0" layoutInCell="1" allowOverlap="1" wp14:anchorId="3E62E0A9" wp14:editId="72518AD5">
                <wp:simplePos x="0" y="0"/>
                <wp:positionH relativeFrom="column">
                  <wp:posOffset>13335</wp:posOffset>
                </wp:positionH>
                <wp:positionV relativeFrom="paragraph">
                  <wp:posOffset>3880485</wp:posOffset>
                </wp:positionV>
                <wp:extent cx="4229100" cy="2747645"/>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AD0933">
                            <w:pPr>
                              <w:pStyle w:val="Listenabsatz"/>
                              <w:numPr>
                                <w:ilvl w:val="0"/>
                                <w:numId w:val="1"/>
                              </w:numPr>
                              <w:ind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E0A9" id="_x0000_s1032" type="#_x0000_t202" style="position:absolute;left:0;text-align:left;margin-left:1.05pt;margin-top:305.55pt;width:333pt;height:216.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" stroked="f">
                <v:textbox>
                  <w:txbxContent>
                    <w:p w:rsidR="007555DB" w:rsidRDefault="007555DB" w:rsidP="00AD0933">
                      <w:pPr>
                        <w:pStyle w:val="Listenabsatz"/>
                        <w:numPr>
                          <w:ilvl w:val="0"/>
                          <w:numId w:val="1"/>
                        </w:numPr>
                        <w:ind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ge">
                  <wp:posOffset>457200</wp:posOffset>
                </wp:positionV>
                <wp:extent cx="4229100" cy="27476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7555DB">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36pt;width:333pt;height:2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" stroked="f">
                <v:textbox>
                  <w:txbxContent>
                    <w:p w:rsidR="007555DB" w:rsidRDefault="007555DB" w:rsidP="007555DB">
                      <w:pPr>
                        <w:ind w:left="-4502" w:right="-4338"/>
                      </w:pPr>
                      <w:r>
                        <w:t>L-ZV-00014L-ZV-00014</w:t>
                      </w:r>
                    </w:p>
                  </w:txbxContent>
                </v:textbox>
                <w10:wrap type="square" anchory="page"/>
              </v:shape>
            </w:pict>
          </mc:Fallback>
        </mc:AlternateContent>
      </w:r>
    </w:p>
    <w:sectPr w:rsidR="0010241C" w:rsidRPr="00917C05" w:rsidSect="00154500">
      <w:pgSz w:w="16838" w:h="11906" w:orient="landscape"/>
      <w:pgMar w:top="720" w:right="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41B3E"/>
    <w:multiLevelType w:val="hybridMultilevel"/>
    <w:tmpl w:val="8B001C34"/>
    <w:lvl w:ilvl="0" w:tplc="0407000F">
      <w:start w:val="1"/>
      <w:numFmt w:val="decimal"/>
      <w:lvlText w:val="%1."/>
      <w:lvlJc w:val="left"/>
      <w:pPr>
        <w:ind w:left="-3782" w:hanging="360"/>
      </w:pPr>
    </w:lvl>
    <w:lvl w:ilvl="1" w:tplc="04070019" w:tentative="1">
      <w:start w:val="1"/>
      <w:numFmt w:val="lowerLetter"/>
      <w:lvlText w:val="%2."/>
      <w:lvlJc w:val="left"/>
      <w:pPr>
        <w:ind w:left="-3062" w:hanging="360"/>
      </w:pPr>
    </w:lvl>
    <w:lvl w:ilvl="2" w:tplc="0407001B" w:tentative="1">
      <w:start w:val="1"/>
      <w:numFmt w:val="lowerRoman"/>
      <w:lvlText w:val="%3."/>
      <w:lvlJc w:val="right"/>
      <w:pPr>
        <w:ind w:left="-2342" w:hanging="180"/>
      </w:pPr>
    </w:lvl>
    <w:lvl w:ilvl="3" w:tplc="0407000F" w:tentative="1">
      <w:start w:val="1"/>
      <w:numFmt w:val="decimal"/>
      <w:lvlText w:val="%4."/>
      <w:lvlJc w:val="left"/>
      <w:pPr>
        <w:ind w:left="-1622" w:hanging="360"/>
      </w:pPr>
    </w:lvl>
    <w:lvl w:ilvl="4" w:tplc="04070019" w:tentative="1">
      <w:start w:val="1"/>
      <w:numFmt w:val="lowerLetter"/>
      <w:lvlText w:val="%5."/>
      <w:lvlJc w:val="left"/>
      <w:pPr>
        <w:ind w:left="-902" w:hanging="360"/>
      </w:pPr>
    </w:lvl>
    <w:lvl w:ilvl="5" w:tplc="0407001B" w:tentative="1">
      <w:start w:val="1"/>
      <w:numFmt w:val="lowerRoman"/>
      <w:lvlText w:val="%6."/>
      <w:lvlJc w:val="right"/>
      <w:pPr>
        <w:ind w:left="-182" w:hanging="180"/>
      </w:pPr>
    </w:lvl>
    <w:lvl w:ilvl="6" w:tplc="0407000F" w:tentative="1">
      <w:start w:val="1"/>
      <w:numFmt w:val="decimal"/>
      <w:lvlText w:val="%7."/>
      <w:lvlJc w:val="left"/>
      <w:pPr>
        <w:ind w:left="538" w:hanging="360"/>
      </w:pPr>
    </w:lvl>
    <w:lvl w:ilvl="7" w:tplc="04070019" w:tentative="1">
      <w:start w:val="1"/>
      <w:numFmt w:val="lowerLetter"/>
      <w:lvlText w:val="%8."/>
      <w:lvlJc w:val="left"/>
      <w:pPr>
        <w:ind w:left="1258" w:hanging="360"/>
      </w:pPr>
    </w:lvl>
    <w:lvl w:ilvl="8" w:tplc="0407001B" w:tentative="1">
      <w:start w:val="1"/>
      <w:numFmt w:val="lowerRoman"/>
      <w:lvlText w:val="%9."/>
      <w:lvlJc w:val="right"/>
      <w:pPr>
        <w:ind w:left="1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11"/>
    <w:rsid w:val="000D26BC"/>
    <w:rsid w:val="0010241C"/>
    <w:rsid w:val="00136684"/>
    <w:rsid w:val="00154500"/>
    <w:rsid w:val="001954AD"/>
    <w:rsid w:val="002274AE"/>
    <w:rsid w:val="002C30FC"/>
    <w:rsid w:val="003054EA"/>
    <w:rsid w:val="003B3DFC"/>
    <w:rsid w:val="003C49FB"/>
    <w:rsid w:val="003C708F"/>
    <w:rsid w:val="003D1E31"/>
    <w:rsid w:val="004059C9"/>
    <w:rsid w:val="00492E13"/>
    <w:rsid w:val="004C5E83"/>
    <w:rsid w:val="004E7BFE"/>
    <w:rsid w:val="0052216A"/>
    <w:rsid w:val="00542D50"/>
    <w:rsid w:val="00562795"/>
    <w:rsid w:val="006C4B21"/>
    <w:rsid w:val="007420C4"/>
    <w:rsid w:val="007555DB"/>
    <w:rsid w:val="00770321"/>
    <w:rsid w:val="007C70F1"/>
    <w:rsid w:val="00805576"/>
    <w:rsid w:val="008412D8"/>
    <w:rsid w:val="008A1C0F"/>
    <w:rsid w:val="008C7592"/>
    <w:rsid w:val="008D3856"/>
    <w:rsid w:val="008D6FE1"/>
    <w:rsid w:val="00903071"/>
    <w:rsid w:val="00917C05"/>
    <w:rsid w:val="009F2AD7"/>
    <w:rsid w:val="00A26B1E"/>
    <w:rsid w:val="00A92F57"/>
    <w:rsid w:val="00AA2177"/>
    <w:rsid w:val="00AD0933"/>
    <w:rsid w:val="00B826C2"/>
    <w:rsid w:val="00BE312B"/>
    <w:rsid w:val="00C2569F"/>
    <w:rsid w:val="00C44111"/>
    <w:rsid w:val="00D21CFF"/>
    <w:rsid w:val="00D511BE"/>
    <w:rsid w:val="00DF78EF"/>
    <w:rsid w:val="00EF5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6D90F-C727-4F17-A841-86C472FB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5DB"/>
  </w:style>
  <w:style w:type="paragraph" w:styleId="berschrift1">
    <w:name w:val="heading 1"/>
    <w:basedOn w:val="Standard"/>
    <w:next w:val="Standard"/>
    <w:link w:val="berschrift1Zchn"/>
    <w:uiPriority w:val="9"/>
    <w:qFormat/>
    <w:rsid w:val="00AA2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A2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6F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FE1"/>
    <w:rPr>
      <w:rFonts w:ascii="Segoe UI" w:hAnsi="Segoe UI" w:cs="Segoe UI"/>
      <w:sz w:val="18"/>
      <w:szCs w:val="18"/>
    </w:rPr>
  </w:style>
  <w:style w:type="paragraph" w:styleId="Beschriftung">
    <w:name w:val="caption"/>
    <w:basedOn w:val="Standard"/>
    <w:next w:val="Standard"/>
    <w:uiPriority w:val="35"/>
    <w:unhideWhenUsed/>
    <w:qFormat/>
    <w:rsid w:val="00AD0933"/>
    <w:pPr>
      <w:spacing w:after="200" w:line="240" w:lineRule="auto"/>
    </w:pPr>
    <w:rPr>
      <w:i/>
      <w:iCs/>
      <w:color w:val="44546A" w:themeColor="text2"/>
      <w:sz w:val="18"/>
      <w:szCs w:val="18"/>
    </w:rPr>
  </w:style>
  <w:style w:type="paragraph" w:styleId="Listenabsatz">
    <w:name w:val="List Paragraph"/>
    <w:basedOn w:val="Standard"/>
    <w:uiPriority w:val="34"/>
    <w:qFormat/>
    <w:rsid w:val="00AD0933"/>
    <w:pPr>
      <w:ind w:left="720"/>
      <w:contextualSpacing/>
    </w:pPr>
  </w:style>
  <w:style w:type="paragraph" w:styleId="KeinLeerraum">
    <w:name w:val="No Spacing"/>
    <w:uiPriority w:val="1"/>
    <w:qFormat/>
    <w:rsid w:val="00DF78EF"/>
    <w:pPr>
      <w:spacing w:after="0" w:line="240" w:lineRule="auto"/>
    </w:pPr>
  </w:style>
  <w:style w:type="character" w:customStyle="1" w:styleId="berschrift1Zchn">
    <w:name w:val="Überschrift 1 Zchn"/>
    <w:basedOn w:val="Absatz-Standardschriftart"/>
    <w:link w:val="berschrift1"/>
    <w:uiPriority w:val="9"/>
    <w:rsid w:val="00AA217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A2177"/>
    <w:rPr>
      <w:rFonts w:asciiTheme="majorHAnsi" w:eastAsiaTheme="majorEastAsia" w:hAnsiTheme="majorHAnsi" w:cstheme="majorBidi"/>
      <w:color w:val="2E74B5" w:themeColor="accent1" w:themeShade="BF"/>
      <w:sz w:val="26"/>
      <w:szCs w:val="26"/>
    </w:rPr>
  </w:style>
  <w:style w:type="character" w:styleId="IntensiverVerweis">
    <w:name w:val="Intense Reference"/>
    <w:basedOn w:val="Absatz-Standardschriftart"/>
    <w:uiPriority w:val="32"/>
    <w:qFormat/>
    <w:rsid w:val="00AA217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Nora</dc:creator>
  <cp:keywords/>
  <dc:description/>
  <cp:lastModifiedBy>Joachim, Doris</cp:lastModifiedBy>
  <cp:revision>2</cp:revision>
  <cp:lastPrinted>2020-09-16T11:34:00Z</cp:lastPrinted>
  <dcterms:created xsi:type="dcterms:W3CDTF">2020-10-01T11:18:00Z</dcterms:created>
  <dcterms:modified xsi:type="dcterms:W3CDTF">2020-10-01T11:18:00Z</dcterms:modified>
</cp:coreProperties>
</file>